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关于《》游戏盈利模式说明</w:t>
      </w:r>
    </w:p>
    <w:p>
      <w:pPr>
        <w:spacing w:line="360" w:lineRule="auto"/>
        <w:jc w:val="center"/>
        <w:rPr>
          <w:rFonts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 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《》待版号通过正式运营后的盈利模式是通过微信提供的广告banner展示、视频广告来盈利。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Banner广告：banner广告会出现在游戏的页面底部，玩家进行游戏过程中，会看到一系列的广告展示，可以点击广告banner跳转到相关的广告页面，点击广告的过程我司可以获得一定的经济收入。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sz w:val="28"/>
          <w:szCs w:val="28"/>
        </w:rPr>
        <w:t>视频广告：游戏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结束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时</w:t>
      </w:r>
      <w:r>
        <w:rPr>
          <w:rFonts w:ascii="宋体" w:hAnsi="宋体" w:eastAsia="宋体" w:cs="宋体"/>
          <w:color w:val="FF0000"/>
          <w:sz w:val="28"/>
          <w:szCs w:val="28"/>
        </w:rPr>
        <w:t>，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若玩家要进行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续命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color w:val="FF0000"/>
          <w:sz w:val="28"/>
          <w:szCs w:val="28"/>
        </w:rPr>
        <w:t>会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需要观看</w:t>
      </w:r>
      <w:r>
        <w:rPr>
          <w:rFonts w:ascii="宋体" w:hAnsi="宋体" w:eastAsia="宋体" w:cs="宋体"/>
          <w:color w:val="FF0000"/>
          <w:sz w:val="28"/>
          <w:szCs w:val="28"/>
        </w:rPr>
        <w:t>视频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广告使用。视频长度大多为15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秒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，极少数可能会出现20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秒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和30</w:t>
      </w:r>
      <w:r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  <w:t>秒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 xml:space="preserve">的广告，玩家点击观看视频，视频播放后我司可获得一定的经济收入。 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以上就是《》游戏的盈利模式。</w:t>
      </w: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right="560"/>
        <w:jc w:val="right"/>
        <w:rPr>
          <w:rFonts w:hint="eastAsia" w:ascii="宋体" w:hAnsi="宋体" w:eastAsia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shd w:val="clear" w:color="auto" w:fill="FFFFFF"/>
        </w:rPr>
        <w:t>公司</w:t>
      </w:r>
    </w:p>
    <w:p>
      <w:pPr>
        <w:spacing w:line="360" w:lineRule="auto"/>
        <w:ind w:right="56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2019年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921E1"/>
    <w:rsid w:val="1F7E23D7"/>
    <w:rsid w:val="3559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2019-10-10T07:09:00Z</dcterms:created>
  <dc:creator>Administrator</dc:creator>
  <cp:lastModifiedBy>Administrator</cp:lastModifiedBy>
  <dcterms:modified xsi:type="dcterms:W3CDTF">2022-04-07T02:48:01Z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